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9030" w14:textId="77777777" w:rsidR="008F0F75" w:rsidRPr="008F0F75" w:rsidRDefault="008F0F75" w:rsidP="008F0F75">
      <w:pPr>
        <w:spacing w:after="0" w:line="240" w:lineRule="auto"/>
        <w:contextualSpacing/>
        <w:rPr>
          <w:rFonts w:ascii="Times New Roman" w:hAnsi="Times New Roman" w:cs="Times New Roman"/>
          <w:b/>
        </w:rPr>
      </w:pPr>
      <w:r w:rsidRPr="00E82371">
        <w:rPr>
          <w:rFonts w:ascii="Times New Roman" w:hAnsi="Times New Roman" w:cs="Times New Roman"/>
          <w:b/>
          <w:u w:val="single"/>
        </w:rPr>
        <w:t>Archival Research Paper Rubric</w:t>
      </w:r>
      <w:r w:rsidRPr="008F0F75">
        <w:rPr>
          <w:rFonts w:ascii="Times New Roman" w:hAnsi="Times New Roman" w:cs="Times New Roman"/>
          <w:b/>
        </w:rPr>
        <w:t xml:space="preserve"> </w:t>
      </w:r>
      <w:r w:rsidRPr="008F0F75">
        <w:rPr>
          <w:rFonts w:ascii="Times New Roman" w:hAnsi="Times New Roman" w:cs="Times New Roman"/>
          <w:b/>
        </w:rPr>
        <w:tab/>
      </w:r>
      <w:r w:rsidRPr="008F0F75">
        <w:rPr>
          <w:rFonts w:ascii="Times New Roman" w:hAnsi="Times New Roman" w:cs="Times New Roman"/>
          <w:b/>
        </w:rPr>
        <w:tab/>
      </w:r>
      <w:r w:rsidRPr="008F0F75">
        <w:rPr>
          <w:rFonts w:ascii="Times New Roman" w:hAnsi="Times New Roman" w:cs="Times New Roman"/>
          <w:b/>
        </w:rPr>
        <w:tab/>
      </w:r>
      <w:r w:rsidRPr="008F0F75">
        <w:rPr>
          <w:rFonts w:ascii="Times New Roman" w:hAnsi="Times New Roman" w:cs="Times New Roman"/>
          <w:b/>
        </w:rPr>
        <w:tab/>
      </w:r>
      <w:r w:rsidRPr="008F0F75">
        <w:rPr>
          <w:rFonts w:ascii="Times New Roman" w:hAnsi="Times New Roman" w:cs="Times New Roman"/>
          <w:b/>
        </w:rPr>
        <w:tab/>
      </w:r>
      <w:r w:rsidRPr="008F0F75">
        <w:rPr>
          <w:rFonts w:ascii="Times New Roman" w:hAnsi="Times New Roman" w:cs="Times New Roman"/>
          <w:b/>
        </w:rPr>
        <w:tab/>
      </w:r>
      <w:r w:rsidRPr="008F0F75">
        <w:rPr>
          <w:rFonts w:ascii="Times New Roman" w:hAnsi="Times New Roman" w:cs="Times New Roman"/>
          <w:b/>
        </w:rPr>
        <w:tab/>
      </w:r>
      <w:r w:rsidRPr="008F0F75">
        <w:rPr>
          <w:rFonts w:ascii="Times New Roman" w:hAnsi="Times New Roman" w:cs="Times New Roman"/>
          <w:b/>
        </w:rPr>
        <w:tab/>
      </w:r>
      <w:r w:rsidRPr="008F0F75">
        <w:rPr>
          <w:rFonts w:ascii="Times New Roman" w:hAnsi="Times New Roman" w:cs="Times New Roman"/>
          <w:b/>
        </w:rPr>
        <w:tab/>
      </w:r>
      <w:r w:rsidRPr="008F0F75">
        <w:rPr>
          <w:rFonts w:ascii="Times New Roman" w:hAnsi="Times New Roman" w:cs="Times New Roman"/>
          <w:b/>
        </w:rPr>
        <w:tab/>
      </w:r>
      <w:r w:rsidRPr="008F0F75">
        <w:rPr>
          <w:rFonts w:ascii="Times New Roman" w:hAnsi="Times New Roman" w:cs="Times New Roman"/>
          <w:b/>
        </w:rPr>
        <w:tab/>
      </w:r>
      <w:r w:rsidR="00E82371">
        <w:rPr>
          <w:rFonts w:ascii="Times New Roman" w:hAnsi="Times New Roman" w:cs="Times New Roman"/>
          <w:b/>
        </w:rPr>
        <w:tab/>
      </w:r>
      <w:r w:rsidR="00E82371">
        <w:rPr>
          <w:rFonts w:ascii="Times New Roman" w:hAnsi="Times New Roman" w:cs="Times New Roman"/>
          <w:b/>
        </w:rPr>
        <w:tab/>
      </w:r>
      <w:r w:rsidRPr="008F0F75">
        <w:rPr>
          <w:rFonts w:ascii="Times New Roman" w:hAnsi="Times New Roman" w:cs="Times New Roman"/>
          <w:b/>
        </w:rPr>
        <w:t xml:space="preserve">Turner | ENGL 102 </w:t>
      </w:r>
    </w:p>
    <w:p w14:paraId="568F5B0D" w14:textId="77777777" w:rsidR="00011D7B" w:rsidRDefault="008F0F75" w:rsidP="008F0F75">
      <w:pPr>
        <w:spacing w:after="0" w:line="240" w:lineRule="auto"/>
        <w:contextualSpacing/>
        <w:rPr>
          <w:rFonts w:ascii="Times New Roman" w:hAnsi="Times New Roman" w:cs="Times New Roman"/>
        </w:rPr>
      </w:pPr>
      <w:r w:rsidRPr="008F0F75">
        <w:rPr>
          <w:rFonts w:ascii="Times New Roman" w:hAnsi="Times New Roman" w:cs="Times New Roman"/>
        </w:rPr>
        <w:t xml:space="preserve">Assessment for this assignment is based on the student’s ability </w:t>
      </w:r>
      <w:r w:rsidRPr="008F0F75">
        <w:rPr>
          <w:rFonts w:ascii="Times New Roman" w:hAnsi="Times New Roman" w:cs="Times New Roman"/>
          <w:b/>
        </w:rPr>
        <w:t xml:space="preserve">1) </w:t>
      </w:r>
      <w:r w:rsidRPr="008F0F75">
        <w:rPr>
          <w:rFonts w:ascii="Times New Roman" w:hAnsi="Times New Roman" w:cs="Times New Roman"/>
        </w:rPr>
        <w:t xml:space="preserve">to perform archival research, </w:t>
      </w:r>
      <w:r w:rsidRPr="008F0F75">
        <w:rPr>
          <w:rFonts w:ascii="Times New Roman" w:hAnsi="Times New Roman" w:cs="Times New Roman"/>
          <w:b/>
        </w:rPr>
        <w:t>2)</w:t>
      </w:r>
      <w:r w:rsidRPr="008F0F75">
        <w:rPr>
          <w:rFonts w:ascii="Times New Roman" w:hAnsi="Times New Roman" w:cs="Times New Roman"/>
        </w:rPr>
        <w:t xml:space="preserve"> to clearly and logically make meaning from the findings of archival research in a paper that identifies conclusive consistencies/discontinuities and features thick description, and </w:t>
      </w:r>
      <w:r w:rsidRPr="008F0F75">
        <w:rPr>
          <w:rFonts w:ascii="Times New Roman" w:hAnsi="Times New Roman" w:cs="Times New Roman"/>
          <w:b/>
        </w:rPr>
        <w:t>3)</w:t>
      </w:r>
      <w:r w:rsidRPr="008F0F75">
        <w:rPr>
          <w:rFonts w:ascii="Times New Roman" w:hAnsi="Times New Roman" w:cs="Times New Roman"/>
        </w:rPr>
        <w:t xml:space="preserve"> to demonstrate an understanding of the digital humanities and successfully engage within that discourse</w:t>
      </w:r>
    </w:p>
    <w:p w14:paraId="54A4E4DA" w14:textId="77777777" w:rsidR="008F0F75" w:rsidRDefault="008F0F75" w:rsidP="008F0F75">
      <w:pPr>
        <w:spacing w:after="0" w:line="240" w:lineRule="auto"/>
        <w:contextualSpacing/>
        <w:rPr>
          <w:rFonts w:ascii="Times New Roman" w:hAnsi="Times New Roman" w:cs="Times New Roman"/>
        </w:rPr>
      </w:pPr>
    </w:p>
    <w:tbl>
      <w:tblPr>
        <w:tblStyle w:val="TableGrid"/>
        <w:tblW w:w="0" w:type="auto"/>
        <w:tblInd w:w="288" w:type="dxa"/>
        <w:tblLook w:val="04A0" w:firstRow="1" w:lastRow="0" w:firstColumn="1" w:lastColumn="0" w:noHBand="0" w:noVBand="1"/>
      </w:tblPr>
      <w:tblGrid>
        <w:gridCol w:w="6350"/>
        <w:gridCol w:w="1361"/>
        <w:gridCol w:w="1164"/>
        <w:gridCol w:w="1356"/>
        <w:gridCol w:w="1370"/>
        <w:gridCol w:w="1264"/>
        <w:gridCol w:w="1089"/>
      </w:tblGrid>
      <w:tr w:rsidR="00385720" w14:paraId="40202865" w14:textId="77777777" w:rsidTr="00385720">
        <w:trPr>
          <w:trHeight w:val="273"/>
        </w:trPr>
        <w:tc>
          <w:tcPr>
            <w:tcW w:w="6350" w:type="dxa"/>
            <w:vAlign w:val="center"/>
          </w:tcPr>
          <w:p w14:paraId="54EC64F2" w14:textId="77777777" w:rsidR="008F0F75" w:rsidRPr="00385720" w:rsidRDefault="00385720" w:rsidP="00E82371">
            <w:pPr>
              <w:contextualSpacing/>
              <w:jc w:val="center"/>
              <w:rPr>
                <w:rFonts w:ascii="Times New Roman" w:hAnsi="Times New Roman" w:cs="Times New Roman"/>
                <w:b/>
              </w:rPr>
            </w:pPr>
            <w:r w:rsidRPr="00385720">
              <w:rPr>
                <w:rFonts w:ascii="Times New Roman" w:hAnsi="Times New Roman" w:cs="Times New Roman"/>
                <w:b/>
              </w:rPr>
              <w:t xml:space="preserve">Area to be </w:t>
            </w:r>
            <w:r w:rsidR="00E82371">
              <w:rPr>
                <w:rFonts w:ascii="Times New Roman" w:hAnsi="Times New Roman" w:cs="Times New Roman"/>
                <w:b/>
              </w:rPr>
              <w:t>Assessed</w:t>
            </w:r>
          </w:p>
        </w:tc>
        <w:tc>
          <w:tcPr>
            <w:tcW w:w="1361" w:type="dxa"/>
            <w:vAlign w:val="center"/>
          </w:tcPr>
          <w:p w14:paraId="0BE98B62" w14:textId="77777777" w:rsidR="008F0F75" w:rsidRPr="008F0F75" w:rsidRDefault="008F0F75" w:rsidP="008F0F75">
            <w:pPr>
              <w:contextualSpacing/>
              <w:jc w:val="center"/>
              <w:rPr>
                <w:rFonts w:ascii="Times New Roman" w:hAnsi="Times New Roman" w:cs="Times New Roman"/>
                <w:b/>
              </w:rPr>
            </w:pPr>
            <w:r w:rsidRPr="008F0F75">
              <w:rPr>
                <w:rFonts w:ascii="Times New Roman" w:hAnsi="Times New Roman" w:cs="Times New Roman"/>
                <w:b/>
              </w:rPr>
              <w:t>Mastering</w:t>
            </w:r>
            <w:r w:rsidR="00E82371">
              <w:rPr>
                <w:rFonts w:ascii="Times New Roman" w:hAnsi="Times New Roman" w:cs="Times New Roman"/>
                <w:b/>
              </w:rPr>
              <w:t xml:space="preserve"> (5)</w:t>
            </w:r>
          </w:p>
        </w:tc>
        <w:tc>
          <w:tcPr>
            <w:tcW w:w="1164" w:type="dxa"/>
            <w:vAlign w:val="center"/>
          </w:tcPr>
          <w:p w14:paraId="1994DE8F" w14:textId="77777777" w:rsidR="008F0F75" w:rsidRPr="008F0F75" w:rsidRDefault="008F0F75" w:rsidP="008F0F75">
            <w:pPr>
              <w:contextualSpacing/>
              <w:jc w:val="center"/>
              <w:rPr>
                <w:rFonts w:ascii="Times New Roman" w:hAnsi="Times New Roman" w:cs="Times New Roman"/>
                <w:b/>
              </w:rPr>
            </w:pPr>
            <w:r w:rsidRPr="008F0F75">
              <w:rPr>
                <w:rFonts w:ascii="Times New Roman" w:hAnsi="Times New Roman" w:cs="Times New Roman"/>
                <w:b/>
              </w:rPr>
              <w:t>Effective</w:t>
            </w:r>
            <w:r w:rsidR="00E82371">
              <w:rPr>
                <w:rFonts w:ascii="Times New Roman" w:hAnsi="Times New Roman" w:cs="Times New Roman"/>
                <w:b/>
              </w:rPr>
              <w:t xml:space="preserve"> (4)</w:t>
            </w:r>
          </w:p>
        </w:tc>
        <w:tc>
          <w:tcPr>
            <w:tcW w:w="1356" w:type="dxa"/>
            <w:vAlign w:val="center"/>
          </w:tcPr>
          <w:p w14:paraId="7F2AD103" w14:textId="77777777" w:rsidR="008F0F75" w:rsidRPr="008F0F75" w:rsidRDefault="008F0F75" w:rsidP="008F0F75">
            <w:pPr>
              <w:contextualSpacing/>
              <w:jc w:val="center"/>
              <w:rPr>
                <w:rFonts w:ascii="Times New Roman" w:hAnsi="Times New Roman" w:cs="Times New Roman"/>
                <w:b/>
              </w:rPr>
            </w:pPr>
            <w:r w:rsidRPr="008F0F75">
              <w:rPr>
                <w:rFonts w:ascii="Times New Roman" w:hAnsi="Times New Roman" w:cs="Times New Roman"/>
                <w:b/>
              </w:rPr>
              <w:t>Competent</w:t>
            </w:r>
            <w:r w:rsidR="00E82371">
              <w:rPr>
                <w:rFonts w:ascii="Times New Roman" w:hAnsi="Times New Roman" w:cs="Times New Roman"/>
                <w:b/>
              </w:rPr>
              <w:t xml:space="preserve"> (3)</w:t>
            </w:r>
          </w:p>
        </w:tc>
        <w:tc>
          <w:tcPr>
            <w:tcW w:w="1370" w:type="dxa"/>
            <w:vAlign w:val="center"/>
          </w:tcPr>
          <w:p w14:paraId="28A161B8" w14:textId="77777777" w:rsidR="008F0F75" w:rsidRDefault="008F0F75" w:rsidP="008F0F75">
            <w:pPr>
              <w:contextualSpacing/>
              <w:jc w:val="center"/>
              <w:rPr>
                <w:rFonts w:ascii="Times New Roman" w:hAnsi="Times New Roman" w:cs="Times New Roman"/>
                <w:b/>
              </w:rPr>
            </w:pPr>
            <w:r w:rsidRPr="008F0F75">
              <w:rPr>
                <w:rFonts w:ascii="Times New Roman" w:hAnsi="Times New Roman" w:cs="Times New Roman"/>
                <w:b/>
              </w:rPr>
              <w:t>Developing</w:t>
            </w:r>
          </w:p>
          <w:p w14:paraId="522E8C9C" w14:textId="77777777" w:rsidR="00E82371" w:rsidRPr="008F0F75" w:rsidRDefault="00E82371" w:rsidP="008F0F75">
            <w:pPr>
              <w:contextualSpacing/>
              <w:jc w:val="center"/>
              <w:rPr>
                <w:rFonts w:ascii="Times New Roman" w:hAnsi="Times New Roman" w:cs="Times New Roman"/>
                <w:b/>
              </w:rPr>
            </w:pPr>
            <w:r>
              <w:rPr>
                <w:rFonts w:ascii="Times New Roman" w:hAnsi="Times New Roman" w:cs="Times New Roman"/>
                <w:b/>
              </w:rPr>
              <w:t>(2)</w:t>
            </w:r>
          </w:p>
        </w:tc>
        <w:tc>
          <w:tcPr>
            <w:tcW w:w="1264" w:type="dxa"/>
            <w:vAlign w:val="center"/>
          </w:tcPr>
          <w:p w14:paraId="5ED5226C" w14:textId="77777777" w:rsidR="008F0F75" w:rsidRDefault="008F0F75" w:rsidP="008F0F75">
            <w:pPr>
              <w:contextualSpacing/>
              <w:jc w:val="center"/>
              <w:rPr>
                <w:rFonts w:ascii="Times New Roman" w:hAnsi="Times New Roman" w:cs="Times New Roman"/>
                <w:b/>
              </w:rPr>
            </w:pPr>
            <w:r w:rsidRPr="008F0F75">
              <w:rPr>
                <w:rFonts w:ascii="Times New Roman" w:hAnsi="Times New Roman" w:cs="Times New Roman"/>
                <w:b/>
              </w:rPr>
              <w:t>Minimal</w:t>
            </w:r>
          </w:p>
          <w:p w14:paraId="31967CB3" w14:textId="77777777" w:rsidR="00E82371" w:rsidRPr="008F0F75" w:rsidRDefault="00E82371" w:rsidP="008F0F75">
            <w:pPr>
              <w:contextualSpacing/>
              <w:jc w:val="center"/>
              <w:rPr>
                <w:rFonts w:ascii="Times New Roman" w:hAnsi="Times New Roman" w:cs="Times New Roman"/>
                <w:b/>
              </w:rPr>
            </w:pPr>
            <w:r>
              <w:rPr>
                <w:rFonts w:ascii="Times New Roman" w:hAnsi="Times New Roman" w:cs="Times New Roman"/>
                <w:b/>
              </w:rPr>
              <w:t>(1)</w:t>
            </w:r>
          </w:p>
        </w:tc>
        <w:tc>
          <w:tcPr>
            <w:tcW w:w="1089" w:type="dxa"/>
            <w:vAlign w:val="center"/>
          </w:tcPr>
          <w:p w14:paraId="753AB558" w14:textId="77777777" w:rsidR="008F0F75" w:rsidRDefault="008F0F75" w:rsidP="008F0F75">
            <w:pPr>
              <w:contextualSpacing/>
              <w:jc w:val="center"/>
              <w:rPr>
                <w:rFonts w:ascii="Times New Roman" w:hAnsi="Times New Roman" w:cs="Times New Roman"/>
                <w:b/>
              </w:rPr>
            </w:pPr>
            <w:r w:rsidRPr="008F0F75">
              <w:rPr>
                <w:rFonts w:ascii="Times New Roman" w:hAnsi="Times New Roman" w:cs="Times New Roman"/>
                <w:b/>
              </w:rPr>
              <w:t>Absent</w:t>
            </w:r>
          </w:p>
          <w:p w14:paraId="684BD465" w14:textId="77777777" w:rsidR="00E82371" w:rsidRPr="008F0F75" w:rsidRDefault="00E82371" w:rsidP="008F0F75">
            <w:pPr>
              <w:contextualSpacing/>
              <w:jc w:val="center"/>
              <w:rPr>
                <w:rFonts w:ascii="Times New Roman" w:hAnsi="Times New Roman" w:cs="Times New Roman"/>
                <w:b/>
              </w:rPr>
            </w:pPr>
            <w:r>
              <w:rPr>
                <w:rFonts w:ascii="Times New Roman" w:hAnsi="Times New Roman" w:cs="Times New Roman"/>
                <w:b/>
              </w:rPr>
              <w:t>(0)</w:t>
            </w:r>
          </w:p>
        </w:tc>
      </w:tr>
      <w:tr w:rsidR="00385720" w14:paraId="36AC4400" w14:textId="77777777" w:rsidTr="00F53762">
        <w:trPr>
          <w:trHeight w:val="1412"/>
        </w:trPr>
        <w:tc>
          <w:tcPr>
            <w:tcW w:w="6350" w:type="dxa"/>
          </w:tcPr>
          <w:p w14:paraId="2CBA6E47" w14:textId="77777777" w:rsidR="008F0F75" w:rsidRDefault="008F0F75" w:rsidP="00805C59">
            <w:pPr>
              <w:contextualSpacing/>
              <w:rPr>
                <w:rFonts w:ascii="Times New Roman" w:hAnsi="Times New Roman" w:cs="Times New Roman"/>
                <w:sz w:val="20"/>
              </w:rPr>
            </w:pPr>
            <w:r w:rsidRPr="00385720">
              <w:rPr>
                <w:rFonts w:ascii="Times New Roman" w:hAnsi="Times New Roman" w:cs="Times New Roman"/>
                <w:b/>
                <w:sz w:val="20"/>
              </w:rPr>
              <w:t>Issue Identification and Focus:</w:t>
            </w:r>
            <w:r w:rsidRPr="00385720">
              <w:rPr>
                <w:rFonts w:ascii="Times New Roman" w:hAnsi="Times New Roman" w:cs="Times New Roman"/>
                <w:sz w:val="20"/>
              </w:rPr>
              <w:t xml:space="preserve"> </w:t>
            </w:r>
            <w:r w:rsidR="00F53762" w:rsidRPr="00385720">
              <w:rPr>
                <w:rFonts w:ascii="Times New Roman" w:hAnsi="Times New Roman" w:cs="Times New Roman"/>
                <w:sz w:val="20"/>
              </w:rPr>
              <w:t xml:space="preserve">Builds an argument based on </w:t>
            </w:r>
            <w:r w:rsidR="00F53762" w:rsidRPr="00F53762">
              <w:rPr>
                <w:rFonts w:ascii="Times New Roman" w:hAnsi="Times New Roman" w:cs="Times New Roman"/>
                <w:i/>
                <w:sz w:val="20"/>
              </w:rPr>
              <w:t xml:space="preserve">primary source information </w:t>
            </w:r>
            <w:r w:rsidR="00F53762" w:rsidRPr="00385720">
              <w:rPr>
                <w:rFonts w:ascii="Times New Roman" w:hAnsi="Times New Roman" w:cs="Times New Roman"/>
                <w:sz w:val="20"/>
              </w:rPr>
              <w:t xml:space="preserve">and the student’s interpretation. Uses relevant </w:t>
            </w:r>
            <w:r w:rsidR="00F53762" w:rsidRPr="00385720">
              <w:rPr>
                <w:rFonts w:ascii="Times New Roman" w:hAnsi="Times New Roman" w:cs="Times New Roman"/>
                <w:i/>
                <w:sz w:val="20"/>
              </w:rPr>
              <w:t>secondary sources</w:t>
            </w:r>
            <w:r w:rsidR="00F53762" w:rsidRPr="00385720">
              <w:rPr>
                <w:rFonts w:ascii="Times New Roman" w:hAnsi="Times New Roman" w:cs="Times New Roman"/>
                <w:sz w:val="20"/>
              </w:rPr>
              <w:t xml:space="preserve"> to place the interpretation within a scholarly discourse.</w:t>
            </w:r>
            <w:r w:rsidR="00F53762">
              <w:rPr>
                <w:rFonts w:ascii="Times New Roman" w:hAnsi="Times New Roman" w:cs="Times New Roman"/>
                <w:sz w:val="20"/>
              </w:rPr>
              <w:t xml:space="preserve"> </w:t>
            </w:r>
            <w:r w:rsidRPr="00F53762">
              <w:rPr>
                <w:rFonts w:ascii="Times New Roman" w:hAnsi="Times New Roman" w:cs="Times New Roman"/>
                <w:i/>
                <w:sz w:val="20"/>
              </w:rPr>
              <w:t>Thesis</w:t>
            </w:r>
            <w:r w:rsidRPr="00385720">
              <w:rPr>
                <w:rFonts w:ascii="Times New Roman" w:hAnsi="Times New Roman" w:cs="Times New Roman"/>
                <w:sz w:val="20"/>
              </w:rPr>
              <w:t xml:space="preserve"> clearly articulates findings from research that makes meaning from the collection of chosen artifacts. The findings are presented successfully</w:t>
            </w:r>
            <w:r w:rsidR="00385720" w:rsidRPr="00385720">
              <w:rPr>
                <w:rFonts w:ascii="Times New Roman" w:hAnsi="Times New Roman" w:cs="Times New Roman"/>
                <w:sz w:val="20"/>
              </w:rPr>
              <w:t>.</w:t>
            </w:r>
          </w:p>
          <w:p w14:paraId="07256D7E" w14:textId="77777777" w:rsidR="00805C59" w:rsidRPr="00385720" w:rsidRDefault="00805C59" w:rsidP="00805C59">
            <w:pPr>
              <w:contextualSpacing/>
              <w:rPr>
                <w:rFonts w:ascii="Times New Roman" w:hAnsi="Times New Roman" w:cs="Times New Roman"/>
                <w:sz w:val="20"/>
              </w:rPr>
            </w:pPr>
          </w:p>
        </w:tc>
        <w:tc>
          <w:tcPr>
            <w:tcW w:w="1361" w:type="dxa"/>
          </w:tcPr>
          <w:p w14:paraId="41E62A21" w14:textId="77777777" w:rsidR="008F0F75" w:rsidRDefault="008F0F75" w:rsidP="008F0F75">
            <w:pPr>
              <w:contextualSpacing/>
              <w:rPr>
                <w:rFonts w:ascii="Times New Roman" w:hAnsi="Times New Roman" w:cs="Times New Roman"/>
              </w:rPr>
            </w:pPr>
          </w:p>
        </w:tc>
        <w:tc>
          <w:tcPr>
            <w:tcW w:w="1164" w:type="dxa"/>
          </w:tcPr>
          <w:p w14:paraId="35EB0609" w14:textId="77777777" w:rsidR="008F0F75" w:rsidRDefault="008F0F75" w:rsidP="008F0F75">
            <w:pPr>
              <w:contextualSpacing/>
              <w:rPr>
                <w:rFonts w:ascii="Times New Roman" w:hAnsi="Times New Roman" w:cs="Times New Roman"/>
              </w:rPr>
            </w:pPr>
          </w:p>
        </w:tc>
        <w:tc>
          <w:tcPr>
            <w:tcW w:w="1356" w:type="dxa"/>
          </w:tcPr>
          <w:p w14:paraId="14535D24" w14:textId="77777777" w:rsidR="008F0F75" w:rsidRDefault="008F0F75" w:rsidP="008F0F75">
            <w:pPr>
              <w:contextualSpacing/>
              <w:rPr>
                <w:rFonts w:ascii="Times New Roman" w:hAnsi="Times New Roman" w:cs="Times New Roman"/>
              </w:rPr>
            </w:pPr>
          </w:p>
        </w:tc>
        <w:tc>
          <w:tcPr>
            <w:tcW w:w="1370" w:type="dxa"/>
          </w:tcPr>
          <w:p w14:paraId="5D28E7B2" w14:textId="77777777" w:rsidR="008F0F75" w:rsidRDefault="008F0F75" w:rsidP="008F0F75">
            <w:pPr>
              <w:contextualSpacing/>
              <w:rPr>
                <w:rFonts w:ascii="Times New Roman" w:hAnsi="Times New Roman" w:cs="Times New Roman"/>
              </w:rPr>
            </w:pPr>
          </w:p>
        </w:tc>
        <w:tc>
          <w:tcPr>
            <w:tcW w:w="1264" w:type="dxa"/>
          </w:tcPr>
          <w:p w14:paraId="054D8BA8" w14:textId="77777777" w:rsidR="008F0F75" w:rsidRDefault="008F0F75" w:rsidP="008F0F75">
            <w:pPr>
              <w:contextualSpacing/>
              <w:rPr>
                <w:rFonts w:ascii="Times New Roman" w:hAnsi="Times New Roman" w:cs="Times New Roman"/>
              </w:rPr>
            </w:pPr>
          </w:p>
        </w:tc>
        <w:tc>
          <w:tcPr>
            <w:tcW w:w="1089" w:type="dxa"/>
          </w:tcPr>
          <w:p w14:paraId="0AF36667" w14:textId="77777777" w:rsidR="008F0F75" w:rsidRDefault="008F0F75" w:rsidP="008F0F75">
            <w:pPr>
              <w:contextualSpacing/>
              <w:rPr>
                <w:rFonts w:ascii="Times New Roman" w:hAnsi="Times New Roman" w:cs="Times New Roman"/>
              </w:rPr>
            </w:pPr>
          </w:p>
        </w:tc>
      </w:tr>
      <w:tr w:rsidR="00385720" w14:paraId="17C1D9BA" w14:textId="77777777" w:rsidTr="00F53762">
        <w:trPr>
          <w:trHeight w:val="746"/>
        </w:trPr>
        <w:tc>
          <w:tcPr>
            <w:tcW w:w="6350" w:type="dxa"/>
          </w:tcPr>
          <w:p w14:paraId="09B991E4" w14:textId="1087F2F4" w:rsidR="00805C59" w:rsidRDefault="008F0F75" w:rsidP="00F53762">
            <w:pPr>
              <w:contextualSpacing/>
              <w:rPr>
                <w:rFonts w:ascii="Times New Roman" w:hAnsi="Times New Roman" w:cs="Times New Roman"/>
                <w:sz w:val="20"/>
              </w:rPr>
            </w:pPr>
            <w:r w:rsidRPr="00385720">
              <w:rPr>
                <w:rFonts w:ascii="Times New Roman" w:hAnsi="Times New Roman" w:cs="Times New Roman"/>
                <w:b/>
                <w:sz w:val="20"/>
              </w:rPr>
              <w:t>Sources and Evidence:</w:t>
            </w:r>
            <w:r w:rsidRPr="00385720">
              <w:rPr>
                <w:rFonts w:ascii="Times New Roman" w:hAnsi="Times New Roman" w:cs="Times New Roman"/>
                <w:sz w:val="20"/>
              </w:rPr>
              <w:t xml:space="preserve"> </w:t>
            </w:r>
            <w:r w:rsidR="00F53762" w:rsidRPr="00385720">
              <w:rPr>
                <w:rFonts w:ascii="Times New Roman" w:hAnsi="Times New Roman" w:cs="Times New Roman"/>
                <w:sz w:val="20"/>
              </w:rPr>
              <w:t xml:space="preserve">Demonstrates an understanding of and focus on </w:t>
            </w:r>
            <w:r w:rsidR="00F53762" w:rsidRPr="00385720">
              <w:rPr>
                <w:rFonts w:ascii="Times New Roman" w:hAnsi="Times New Roman" w:cs="Times New Roman"/>
                <w:i/>
                <w:sz w:val="20"/>
              </w:rPr>
              <w:t>primary research</w:t>
            </w:r>
            <w:r w:rsidR="00F53762" w:rsidRPr="00385720">
              <w:rPr>
                <w:rFonts w:ascii="Times New Roman" w:hAnsi="Times New Roman" w:cs="Times New Roman"/>
                <w:sz w:val="20"/>
              </w:rPr>
              <w:t xml:space="preserve">. </w:t>
            </w:r>
            <w:r w:rsidRPr="00385720">
              <w:rPr>
                <w:rFonts w:ascii="Times New Roman" w:hAnsi="Times New Roman" w:cs="Times New Roman"/>
                <w:sz w:val="20"/>
              </w:rPr>
              <w:t xml:space="preserve">Successfully analyzes </w:t>
            </w:r>
            <w:r w:rsidRPr="00385720">
              <w:rPr>
                <w:rFonts w:ascii="Times New Roman" w:hAnsi="Times New Roman" w:cs="Times New Roman"/>
                <w:i/>
                <w:sz w:val="20"/>
              </w:rPr>
              <w:t>primary sources</w:t>
            </w:r>
            <w:r w:rsidRPr="00385720">
              <w:rPr>
                <w:rFonts w:ascii="Times New Roman" w:hAnsi="Times New Roman" w:cs="Times New Roman"/>
                <w:sz w:val="20"/>
              </w:rPr>
              <w:t xml:space="preserve">. Effectively selects and integrates </w:t>
            </w:r>
            <w:r w:rsidR="00E3390A">
              <w:rPr>
                <w:rFonts w:ascii="Times New Roman" w:hAnsi="Times New Roman" w:cs="Times New Roman"/>
                <w:sz w:val="20"/>
              </w:rPr>
              <w:t xml:space="preserve">2 </w:t>
            </w:r>
            <w:bookmarkStart w:id="0" w:name="_GoBack"/>
            <w:bookmarkEnd w:id="0"/>
            <w:r w:rsidRPr="00385720">
              <w:rPr>
                <w:rFonts w:ascii="Times New Roman" w:hAnsi="Times New Roman" w:cs="Times New Roman"/>
                <w:sz w:val="20"/>
              </w:rPr>
              <w:t xml:space="preserve">relevant secondary source material. </w:t>
            </w:r>
          </w:p>
          <w:p w14:paraId="2F1E7BCC" w14:textId="77777777" w:rsidR="00F53762" w:rsidRPr="00385720" w:rsidRDefault="00F53762" w:rsidP="00F53762">
            <w:pPr>
              <w:contextualSpacing/>
              <w:rPr>
                <w:rFonts w:ascii="Times New Roman" w:hAnsi="Times New Roman" w:cs="Times New Roman"/>
                <w:sz w:val="20"/>
              </w:rPr>
            </w:pPr>
          </w:p>
        </w:tc>
        <w:tc>
          <w:tcPr>
            <w:tcW w:w="1361" w:type="dxa"/>
          </w:tcPr>
          <w:p w14:paraId="3F7FFBC7" w14:textId="77777777" w:rsidR="008F0F75" w:rsidRDefault="008F0F75" w:rsidP="008F0F75">
            <w:pPr>
              <w:contextualSpacing/>
              <w:rPr>
                <w:rFonts w:ascii="Times New Roman" w:hAnsi="Times New Roman" w:cs="Times New Roman"/>
              </w:rPr>
            </w:pPr>
          </w:p>
        </w:tc>
        <w:tc>
          <w:tcPr>
            <w:tcW w:w="1164" w:type="dxa"/>
          </w:tcPr>
          <w:p w14:paraId="2BEAE3C0" w14:textId="77777777" w:rsidR="008F0F75" w:rsidRDefault="008F0F75" w:rsidP="008F0F75">
            <w:pPr>
              <w:contextualSpacing/>
              <w:rPr>
                <w:rFonts w:ascii="Times New Roman" w:hAnsi="Times New Roman" w:cs="Times New Roman"/>
              </w:rPr>
            </w:pPr>
          </w:p>
        </w:tc>
        <w:tc>
          <w:tcPr>
            <w:tcW w:w="1356" w:type="dxa"/>
          </w:tcPr>
          <w:p w14:paraId="6D300A26" w14:textId="77777777" w:rsidR="008F0F75" w:rsidRDefault="008F0F75" w:rsidP="008F0F75">
            <w:pPr>
              <w:contextualSpacing/>
              <w:rPr>
                <w:rFonts w:ascii="Times New Roman" w:hAnsi="Times New Roman" w:cs="Times New Roman"/>
              </w:rPr>
            </w:pPr>
          </w:p>
        </w:tc>
        <w:tc>
          <w:tcPr>
            <w:tcW w:w="1370" w:type="dxa"/>
          </w:tcPr>
          <w:p w14:paraId="670245FE" w14:textId="77777777" w:rsidR="008F0F75" w:rsidRDefault="008F0F75" w:rsidP="008F0F75">
            <w:pPr>
              <w:contextualSpacing/>
              <w:rPr>
                <w:rFonts w:ascii="Times New Roman" w:hAnsi="Times New Roman" w:cs="Times New Roman"/>
              </w:rPr>
            </w:pPr>
          </w:p>
        </w:tc>
        <w:tc>
          <w:tcPr>
            <w:tcW w:w="1264" w:type="dxa"/>
          </w:tcPr>
          <w:p w14:paraId="5D441A95" w14:textId="77777777" w:rsidR="008F0F75" w:rsidRDefault="008F0F75" w:rsidP="008F0F75">
            <w:pPr>
              <w:contextualSpacing/>
              <w:rPr>
                <w:rFonts w:ascii="Times New Roman" w:hAnsi="Times New Roman" w:cs="Times New Roman"/>
              </w:rPr>
            </w:pPr>
          </w:p>
        </w:tc>
        <w:tc>
          <w:tcPr>
            <w:tcW w:w="1089" w:type="dxa"/>
          </w:tcPr>
          <w:p w14:paraId="18BCA2E5" w14:textId="77777777" w:rsidR="008F0F75" w:rsidRDefault="008F0F75" w:rsidP="008F0F75">
            <w:pPr>
              <w:contextualSpacing/>
              <w:rPr>
                <w:rFonts w:ascii="Times New Roman" w:hAnsi="Times New Roman" w:cs="Times New Roman"/>
              </w:rPr>
            </w:pPr>
          </w:p>
        </w:tc>
      </w:tr>
      <w:tr w:rsidR="00385720" w14:paraId="1C90FB05" w14:textId="77777777" w:rsidTr="00805C59">
        <w:trPr>
          <w:trHeight w:val="971"/>
        </w:trPr>
        <w:tc>
          <w:tcPr>
            <w:tcW w:w="6350" w:type="dxa"/>
          </w:tcPr>
          <w:p w14:paraId="02CA6055" w14:textId="77777777" w:rsidR="008F0F75" w:rsidRDefault="008F0F75" w:rsidP="00805C59">
            <w:pPr>
              <w:contextualSpacing/>
              <w:rPr>
                <w:rFonts w:ascii="Times New Roman" w:hAnsi="Times New Roman" w:cs="Times New Roman"/>
                <w:sz w:val="20"/>
              </w:rPr>
            </w:pPr>
            <w:r w:rsidRPr="00385720">
              <w:rPr>
                <w:rFonts w:ascii="Times New Roman" w:hAnsi="Times New Roman" w:cs="Times New Roman"/>
                <w:b/>
                <w:sz w:val="20"/>
              </w:rPr>
              <w:t>Own Perspective:</w:t>
            </w:r>
            <w:r w:rsidRPr="00385720">
              <w:rPr>
                <w:rFonts w:ascii="Times New Roman" w:hAnsi="Times New Roman" w:cs="Times New Roman"/>
                <w:sz w:val="20"/>
              </w:rPr>
              <w:t xml:space="preserve"> Demonstrates original research written in student’s voice. Features insightful commentary and </w:t>
            </w:r>
            <w:r w:rsidRPr="00385720">
              <w:rPr>
                <w:rFonts w:ascii="Times New Roman" w:hAnsi="Times New Roman" w:cs="Times New Roman"/>
                <w:i/>
                <w:sz w:val="20"/>
              </w:rPr>
              <w:t>well-articulated connections</w:t>
            </w:r>
            <w:r w:rsidRPr="00385720">
              <w:rPr>
                <w:rFonts w:ascii="Times New Roman" w:hAnsi="Times New Roman" w:cs="Times New Roman"/>
                <w:sz w:val="20"/>
              </w:rPr>
              <w:t xml:space="preserve"> that lead to a coherent argument. Shows an appreciation for the project of </w:t>
            </w:r>
            <w:r w:rsidR="00385720" w:rsidRPr="00385720">
              <w:rPr>
                <w:rFonts w:ascii="Times New Roman" w:hAnsi="Times New Roman" w:cs="Times New Roman"/>
                <w:sz w:val="20"/>
              </w:rPr>
              <w:t>creating</w:t>
            </w:r>
            <w:r w:rsidRPr="00385720">
              <w:rPr>
                <w:rFonts w:ascii="Times New Roman" w:hAnsi="Times New Roman" w:cs="Times New Roman"/>
                <w:sz w:val="20"/>
              </w:rPr>
              <w:t xml:space="preserve"> his/her historical argument.</w:t>
            </w:r>
          </w:p>
          <w:p w14:paraId="28DE535B" w14:textId="77777777" w:rsidR="00805C59" w:rsidRPr="00385720" w:rsidRDefault="00805C59" w:rsidP="00805C59">
            <w:pPr>
              <w:contextualSpacing/>
              <w:rPr>
                <w:rFonts w:ascii="Times New Roman" w:hAnsi="Times New Roman" w:cs="Times New Roman"/>
                <w:sz w:val="20"/>
              </w:rPr>
            </w:pPr>
          </w:p>
        </w:tc>
        <w:tc>
          <w:tcPr>
            <w:tcW w:w="1361" w:type="dxa"/>
          </w:tcPr>
          <w:p w14:paraId="74307F8F" w14:textId="77777777" w:rsidR="008F0F75" w:rsidRDefault="008F0F75" w:rsidP="008F0F75">
            <w:pPr>
              <w:contextualSpacing/>
              <w:rPr>
                <w:rFonts w:ascii="Times New Roman" w:hAnsi="Times New Roman" w:cs="Times New Roman"/>
              </w:rPr>
            </w:pPr>
          </w:p>
        </w:tc>
        <w:tc>
          <w:tcPr>
            <w:tcW w:w="1164" w:type="dxa"/>
          </w:tcPr>
          <w:p w14:paraId="039A75F5" w14:textId="77777777" w:rsidR="008F0F75" w:rsidRDefault="008F0F75" w:rsidP="008F0F75">
            <w:pPr>
              <w:contextualSpacing/>
              <w:rPr>
                <w:rFonts w:ascii="Times New Roman" w:hAnsi="Times New Roman" w:cs="Times New Roman"/>
              </w:rPr>
            </w:pPr>
          </w:p>
        </w:tc>
        <w:tc>
          <w:tcPr>
            <w:tcW w:w="1356" w:type="dxa"/>
          </w:tcPr>
          <w:p w14:paraId="57ABE5C9" w14:textId="77777777" w:rsidR="008F0F75" w:rsidRDefault="008F0F75" w:rsidP="008F0F75">
            <w:pPr>
              <w:contextualSpacing/>
              <w:rPr>
                <w:rFonts w:ascii="Times New Roman" w:hAnsi="Times New Roman" w:cs="Times New Roman"/>
              </w:rPr>
            </w:pPr>
          </w:p>
        </w:tc>
        <w:tc>
          <w:tcPr>
            <w:tcW w:w="1370" w:type="dxa"/>
          </w:tcPr>
          <w:p w14:paraId="789B292E" w14:textId="77777777" w:rsidR="008F0F75" w:rsidRDefault="008F0F75" w:rsidP="008F0F75">
            <w:pPr>
              <w:contextualSpacing/>
              <w:rPr>
                <w:rFonts w:ascii="Times New Roman" w:hAnsi="Times New Roman" w:cs="Times New Roman"/>
              </w:rPr>
            </w:pPr>
          </w:p>
        </w:tc>
        <w:tc>
          <w:tcPr>
            <w:tcW w:w="1264" w:type="dxa"/>
          </w:tcPr>
          <w:p w14:paraId="7387CFC1" w14:textId="77777777" w:rsidR="008F0F75" w:rsidRDefault="008F0F75" w:rsidP="008F0F75">
            <w:pPr>
              <w:contextualSpacing/>
              <w:rPr>
                <w:rFonts w:ascii="Times New Roman" w:hAnsi="Times New Roman" w:cs="Times New Roman"/>
              </w:rPr>
            </w:pPr>
          </w:p>
        </w:tc>
        <w:tc>
          <w:tcPr>
            <w:tcW w:w="1089" w:type="dxa"/>
          </w:tcPr>
          <w:p w14:paraId="3C3A1DAB" w14:textId="77777777" w:rsidR="008F0F75" w:rsidRDefault="008F0F75" w:rsidP="008F0F75">
            <w:pPr>
              <w:contextualSpacing/>
              <w:rPr>
                <w:rFonts w:ascii="Times New Roman" w:hAnsi="Times New Roman" w:cs="Times New Roman"/>
              </w:rPr>
            </w:pPr>
          </w:p>
        </w:tc>
      </w:tr>
      <w:tr w:rsidR="00385720" w14:paraId="6D5FCD39" w14:textId="77777777" w:rsidTr="00805C59">
        <w:trPr>
          <w:trHeight w:val="1403"/>
        </w:trPr>
        <w:tc>
          <w:tcPr>
            <w:tcW w:w="6350" w:type="dxa"/>
          </w:tcPr>
          <w:p w14:paraId="00FAB6C0" w14:textId="7E7D8B9F" w:rsidR="00385720" w:rsidRDefault="00385720" w:rsidP="00805C59">
            <w:pPr>
              <w:contextualSpacing/>
              <w:rPr>
                <w:rFonts w:ascii="Times New Roman" w:hAnsi="Times New Roman" w:cs="Times New Roman"/>
                <w:sz w:val="20"/>
              </w:rPr>
            </w:pPr>
            <w:r w:rsidRPr="00385720">
              <w:rPr>
                <w:rFonts w:ascii="Times New Roman" w:hAnsi="Times New Roman" w:cs="Times New Roman"/>
                <w:b/>
                <w:sz w:val="20"/>
              </w:rPr>
              <w:t>Context and Assumptions:</w:t>
            </w:r>
            <w:r w:rsidRPr="00385720">
              <w:rPr>
                <w:rFonts w:ascii="Times New Roman" w:hAnsi="Times New Roman" w:cs="Times New Roman"/>
                <w:sz w:val="20"/>
              </w:rPr>
              <w:t xml:space="preserve"> Demonstrates an </w:t>
            </w:r>
            <w:r w:rsidRPr="00385720">
              <w:rPr>
                <w:rFonts w:ascii="Times New Roman" w:hAnsi="Times New Roman" w:cs="Times New Roman"/>
                <w:i/>
                <w:sz w:val="20"/>
              </w:rPr>
              <w:t>understanding of the purpose, audience, context, and exigency in which the artifacts being analyzed were constructed</w:t>
            </w:r>
            <w:r w:rsidRPr="00385720">
              <w:rPr>
                <w:rFonts w:ascii="Times New Roman" w:hAnsi="Times New Roman" w:cs="Times New Roman"/>
                <w:sz w:val="20"/>
              </w:rPr>
              <w:t xml:space="preserve">. </w:t>
            </w:r>
            <w:r w:rsidR="00F53762" w:rsidRPr="00385720">
              <w:rPr>
                <w:rFonts w:ascii="Times New Roman" w:hAnsi="Times New Roman" w:cs="Times New Roman"/>
                <w:i/>
                <w:sz w:val="20"/>
              </w:rPr>
              <w:t>Situates argument within a clear historical context</w:t>
            </w:r>
            <w:r w:rsidR="00F53762" w:rsidRPr="00385720">
              <w:rPr>
                <w:rFonts w:ascii="Times New Roman" w:hAnsi="Times New Roman" w:cs="Times New Roman"/>
                <w:sz w:val="20"/>
              </w:rPr>
              <w:t xml:space="preserve">. </w:t>
            </w:r>
            <w:r w:rsidRPr="00385720">
              <w:rPr>
                <w:rFonts w:ascii="Times New Roman" w:hAnsi="Times New Roman" w:cs="Times New Roman"/>
                <w:sz w:val="20"/>
              </w:rPr>
              <w:t xml:space="preserve">Takes a diachronic approach using at least </w:t>
            </w:r>
            <w:r w:rsidR="003B554B">
              <w:rPr>
                <w:rFonts w:ascii="Times New Roman" w:hAnsi="Times New Roman" w:cs="Times New Roman"/>
                <w:sz w:val="20"/>
              </w:rPr>
              <w:t>3</w:t>
            </w:r>
            <w:r w:rsidRPr="00385720">
              <w:rPr>
                <w:rFonts w:ascii="Times New Roman" w:hAnsi="Times New Roman" w:cs="Times New Roman"/>
                <w:sz w:val="20"/>
              </w:rPr>
              <w:t xml:space="preserve"> primary sources appropriate </w:t>
            </w:r>
            <w:r w:rsidR="00F53762">
              <w:rPr>
                <w:rFonts w:ascii="Times New Roman" w:hAnsi="Times New Roman" w:cs="Times New Roman"/>
                <w:sz w:val="20"/>
              </w:rPr>
              <w:t xml:space="preserve">to </w:t>
            </w:r>
            <w:r w:rsidRPr="00385720">
              <w:rPr>
                <w:rFonts w:ascii="Times New Roman" w:hAnsi="Times New Roman" w:cs="Times New Roman"/>
                <w:sz w:val="20"/>
              </w:rPr>
              <w:t>time periods</w:t>
            </w:r>
            <w:r w:rsidR="00F53762">
              <w:rPr>
                <w:rFonts w:ascii="Times New Roman" w:hAnsi="Times New Roman" w:cs="Times New Roman"/>
                <w:sz w:val="20"/>
              </w:rPr>
              <w:t xml:space="preserve"> OR takes a sync</w:t>
            </w:r>
            <w:r w:rsidR="00534AC1">
              <w:rPr>
                <w:rFonts w:ascii="Times New Roman" w:hAnsi="Times New Roman" w:cs="Times New Roman"/>
                <w:sz w:val="20"/>
              </w:rPr>
              <w:t>hronic approach using at least 3</w:t>
            </w:r>
            <w:r w:rsidR="00F53762">
              <w:rPr>
                <w:rFonts w:ascii="Times New Roman" w:hAnsi="Times New Roman" w:cs="Times New Roman"/>
                <w:sz w:val="20"/>
              </w:rPr>
              <w:t xml:space="preserve"> primary sources appropriate to time periods. </w:t>
            </w:r>
            <w:r w:rsidRPr="00385720">
              <w:rPr>
                <w:rFonts w:ascii="Times New Roman" w:hAnsi="Times New Roman" w:cs="Times New Roman"/>
                <w:sz w:val="20"/>
              </w:rPr>
              <w:t>Shows an appreciation of the object as a piece with historical import.</w:t>
            </w:r>
          </w:p>
          <w:p w14:paraId="2D41A59D" w14:textId="77777777" w:rsidR="00805C59" w:rsidRPr="00385720" w:rsidRDefault="00805C59" w:rsidP="00805C59">
            <w:pPr>
              <w:contextualSpacing/>
              <w:rPr>
                <w:rFonts w:ascii="Times New Roman" w:hAnsi="Times New Roman" w:cs="Times New Roman"/>
                <w:sz w:val="20"/>
              </w:rPr>
            </w:pPr>
          </w:p>
        </w:tc>
        <w:tc>
          <w:tcPr>
            <w:tcW w:w="1361" w:type="dxa"/>
          </w:tcPr>
          <w:p w14:paraId="4A7B44EA" w14:textId="77777777" w:rsidR="008F0F75" w:rsidRDefault="008F0F75" w:rsidP="008F0F75">
            <w:pPr>
              <w:contextualSpacing/>
              <w:rPr>
                <w:rFonts w:ascii="Times New Roman" w:hAnsi="Times New Roman" w:cs="Times New Roman"/>
              </w:rPr>
            </w:pPr>
          </w:p>
        </w:tc>
        <w:tc>
          <w:tcPr>
            <w:tcW w:w="1164" w:type="dxa"/>
          </w:tcPr>
          <w:p w14:paraId="760F91EB" w14:textId="77777777" w:rsidR="008F0F75" w:rsidRDefault="008F0F75" w:rsidP="008F0F75">
            <w:pPr>
              <w:contextualSpacing/>
              <w:rPr>
                <w:rFonts w:ascii="Times New Roman" w:hAnsi="Times New Roman" w:cs="Times New Roman"/>
              </w:rPr>
            </w:pPr>
          </w:p>
        </w:tc>
        <w:tc>
          <w:tcPr>
            <w:tcW w:w="1356" w:type="dxa"/>
          </w:tcPr>
          <w:p w14:paraId="4E5DE2D9" w14:textId="77777777" w:rsidR="008F0F75" w:rsidRDefault="008F0F75" w:rsidP="008F0F75">
            <w:pPr>
              <w:contextualSpacing/>
              <w:rPr>
                <w:rFonts w:ascii="Times New Roman" w:hAnsi="Times New Roman" w:cs="Times New Roman"/>
              </w:rPr>
            </w:pPr>
          </w:p>
        </w:tc>
        <w:tc>
          <w:tcPr>
            <w:tcW w:w="1370" w:type="dxa"/>
          </w:tcPr>
          <w:p w14:paraId="02D4900E" w14:textId="77777777" w:rsidR="008F0F75" w:rsidRDefault="008F0F75" w:rsidP="008F0F75">
            <w:pPr>
              <w:contextualSpacing/>
              <w:rPr>
                <w:rFonts w:ascii="Times New Roman" w:hAnsi="Times New Roman" w:cs="Times New Roman"/>
              </w:rPr>
            </w:pPr>
          </w:p>
        </w:tc>
        <w:tc>
          <w:tcPr>
            <w:tcW w:w="1264" w:type="dxa"/>
          </w:tcPr>
          <w:p w14:paraId="2FA707CF" w14:textId="77777777" w:rsidR="008F0F75" w:rsidRDefault="008F0F75" w:rsidP="008F0F75">
            <w:pPr>
              <w:contextualSpacing/>
              <w:rPr>
                <w:rFonts w:ascii="Times New Roman" w:hAnsi="Times New Roman" w:cs="Times New Roman"/>
              </w:rPr>
            </w:pPr>
          </w:p>
        </w:tc>
        <w:tc>
          <w:tcPr>
            <w:tcW w:w="1089" w:type="dxa"/>
          </w:tcPr>
          <w:p w14:paraId="35E355D0" w14:textId="77777777" w:rsidR="008F0F75" w:rsidRDefault="008F0F75" w:rsidP="008F0F75">
            <w:pPr>
              <w:contextualSpacing/>
              <w:rPr>
                <w:rFonts w:ascii="Times New Roman" w:hAnsi="Times New Roman" w:cs="Times New Roman"/>
              </w:rPr>
            </w:pPr>
          </w:p>
        </w:tc>
      </w:tr>
      <w:tr w:rsidR="00385720" w14:paraId="2F0EF714" w14:textId="77777777" w:rsidTr="00805C59">
        <w:trPr>
          <w:trHeight w:val="273"/>
        </w:trPr>
        <w:tc>
          <w:tcPr>
            <w:tcW w:w="6350" w:type="dxa"/>
          </w:tcPr>
          <w:p w14:paraId="0F50FA8C" w14:textId="77777777" w:rsidR="008F0F75" w:rsidRPr="00385720" w:rsidRDefault="00385720" w:rsidP="00805C59">
            <w:pPr>
              <w:contextualSpacing/>
              <w:rPr>
                <w:rFonts w:ascii="Times New Roman" w:hAnsi="Times New Roman" w:cs="Times New Roman"/>
                <w:sz w:val="20"/>
              </w:rPr>
            </w:pPr>
            <w:r w:rsidRPr="00385720">
              <w:rPr>
                <w:rFonts w:ascii="Times New Roman" w:hAnsi="Times New Roman" w:cs="Times New Roman"/>
                <w:b/>
                <w:sz w:val="20"/>
              </w:rPr>
              <w:t>Introduction &amp; Conclusion:</w:t>
            </w:r>
            <w:r w:rsidRPr="00385720">
              <w:rPr>
                <w:rFonts w:ascii="Times New Roman" w:hAnsi="Times New Roman" w:cs="Times New Roman"/>
                <w:sz w:val="20"/>
              </w:rPr>
              <w:t xml:space="preserve"> Introduces readers to necessary information, </w:t>
            </w:r>
            <w:r w:rsidRPr="00385720">
              <w:rPr>
                <w:rFonts w:ascii="Times New Roman" w:hAnsi="Times New Roman" w:cs="Times New Roman"/>
                <w:i/>
                <w:sz w:val="20"/>
              </w:rPr>
              <w:t>positions the argument made in the paper</w:t>
            </w:r>
            <w:r w:rsidRPr="00385720">
              <w:rPr>
                <w:rFonts w:ascii="Times New Roman" w:hAnsi="Times New Roman" w:cs="Times New Roman"/>
                <w:sz w:val="20"/>
              </w:rPr>
              <w:t xml:space="preserve">, and poses a specific and interesting inquiry into historical research. Conclusion pulls the </w:t>
            </w:r>
            <w:r w:rsidR="00110E6D">
              <w:rPr>
                <w:rFonts w:ascii="Times New Roman" w:hAnsi="Times New Roman" w:cs="Times New Roman"/>
                <w:sz w:val="20"/>
              </w:rPr>
              <w:t>analysis together (i.e. possibly</w:t>
            </w:r>
            <w:r w:rsidRPr="00385720">
              <w:rPr>
                <w:rFonts w:ascii="Times New Roman" w:hAnsi="Times New Roman" w:cs="Times New Roman"/>
                <w:sz w:val="20"/>
              </w:rPr>
              <w:t xml:space="preserve"> toward a statement about a need for future research).  </w:t>
            </w:r>
          </w:p>
          <w:p w14:paraId="30A883A2" w14:textId="77777777" w:rsidR="00385720" w:rsidRPr="00385720" w:rsidRDefault="00385720" w:rsidP="00805C59">
            <w:pPr>
              <w:contextualSpacing/>
              <w:rPr>
                <w:rFonts w:ascii="Times New Roman" w:hAnsi="Times New Roman" w:cs="Times New Roman"/>
                <w:sz w:val="20"/>
              </w:rPr>
            </w:pPr>
          </w:p>
        </w:tc>
        <w:tc>
          <w:tcPr>
            <w:tcW w:w="1361" w:type="dxa"/>
          </w:tcPr>
          <w:p w14:paraId="4BCEAF39" w14:textId="77777777" w:rsidR="008F0F75" w:rsidRDefault="008F0F75" w:rsidP="008F0F75">
            <w:pPr>
              <w:contextualSpacing/>
              <w:rPr>
                <w:rFonts w:ascii="Times New Roman" w:hAnsi="Times New Roman" w:cs="Times New Roman"/>
              </w:rPr>
            </w:pPr>
          </w:p>
        </w:tc>
        <w:tc>
          <w:tcPr>
            <w:tcW w:w="1164" w:type="dxa"/>
          </w:tcPr>
          <w:p w14:paraId="53250196" w14:textId="77777777" w:rsidR="008F0F75" w:rsidRDefault="008F0F75" w:rsidP="008F0F75">
            <w:pPr>
              <w:contextualSpacing/>
              <w:rPr>
                <w:rFonts w:ascii="Times New Roman" w:hAnsi="Times New Roman" w:cs="Times New Roman"/>
              </w:rPr>
            </w:pPr>
          </w:p>
        </w:tc>
        <w:tc>
          <w:tcPr>
            <w:tcW w:w="1356" w:type="dxa"/>
          </w:tcPr>
          <w:p w14:paraId="4DBAB633" w14:textId="77777777" w:rsidR="008F0F75" w:rsidRDefault="008F0F75" w:rsidP="008F0F75">
            <w:pPr>
              <w:contextualSpacing/>
              <w:rPr>
                <w:rFonts w:ascii="Times New Roman" w:hAnsi="Times New Roman" w:cs="Times New Roman"/>
              </w:rPr>
            </w:pPr>
          </w:p>
        </w:tc>
        <w:tc>
          <w:tcPr>
            <w:tcW w:w="1370" w:type="dxa"/>
          </w:tcPr>
          <w:p w14:paraId="0EECB326" w14:textId="77777777" w:rsidR="008F0F75" w:rsidRDefault="008F0F75" w:rsidP="008F0F75">
            <w:pPr>
              <w:contextualSpacing/>
              <w:rPr>
                <w:rFonts w:ascii="Times New Roman" w:hAnsi="Times New Roman" w:cs="Times New Roman"/>
              </w:rPr>
            </w:pPr>
          </w:p>
        </w:tc>
        <w:tc>
          <w:tcPr>
            <w:tcW w:w="1264" w:type="dxa"/>
          </w:tcPr>
          <w:p w14:paraId="29A16C82" w14:textId="77777777" w:rsidR="008F0F75" w:rsidRDefault="008F0F75" w:rsidP="008F0F75">
            <w:pPr>
              <w:contextualSpacing/>
              <w:rPr>
                <w:rFonts w:ascii="Times New Roman" w:hAnsi="Times New Roman" w:cs="Times New Roman"/>
              </w:rPr>
            </w:pPr>
          </w:p>
        </w:tc>
        <w:tc>
          <w:tcPr>
            <w:tcW w:w="1089" w:type="dxa"/>
          </w:tcPr>
          <w:p w14:paraId="30CC7771" w14:textId="77777777" w:rsidR="008F0F75" w:rsidRDefault="008F0F75" w:rsidP="008F0F75">
            <w:pPr>
              <w:contextualSpacing/>
              <w:rPr>
                <w:rFonts w:ascii="Times New Roman" w:hAnsi="Times New Roman" w:cs="Times New Roman"/>
              </w:rPr>
            </w:pPr>
          </w:p>
        </w:tc>
      </w:tr>
      <w:tr w:rsidR="00385720" w14:paraId="6110E709" w14:textId="77777777" w:rsidTr="00805C59">
        <w:trPr>
          <w:trHeight w:val="1493"/>
        </w:trPr>
        <w:tc>
          <w:tcPr>
            <w:tcW w:w="6350" w:type="dxa"/>
          </w:tcPr>
          <w:p w14:paraId="6C29899D" w14:textId="77777777" w:rsidR="00385720" w:rsidRPr="00385720" w:rsidRDefault="00385720" w:rsidP="00805C59">
            <w:pPr>
              <w:contextualSpacing/>
              <w:rPr>
                <w:rFonts w:ascii="Times New Roman" w:hAnsi="Times New Roman" w:cs="Times New Roman"/>
                <w:b/>
                <w:sz w:val="20"/>
              </w:rPr>
            </w:pPr>
            <w:r w:rsidRPr="00385720">
              <w:rPr>
                <w:rFonts w:ascii="Times New Roman" w:hAnsi="Times New Roman" w:cs="Times New Roman"/>
                <w:b/>
                <w:sz w:val="20"/>
              </w:rPr>
              <w:t>Communication:</w:t>
            </w:r>
            <w:r w:rsidRPr="00385720">
              <w:rPr>
                <w:rFonts w:ascii="Times New Roman" w:hAnsi="Times New Roman" w:cs="Times New Roman"/>
                <w:sz w:val="20"/>
              </w:rPr>
              <w:t xml:space="preserve"> Demonstrates </w:t>
            </w:r>
            <w:r w:rsidRPr="00385720">
              <w:rPr>
                <w:rFonts w:ascii="Times New Roman" w:hAnsi="Times New Roman" w:cs="Times New Roman"/>
                <w:i/>
                <w:sz w:val="20"/>
              </w:rPr>
              <w:t>effective and purposeful</w:t>
            </w:r>
            <w:r w:rsidRPr="00385720">
              <w:rPr>
                <w:rFonts w:ascii="Times New Roman" w:hAnsi="Times New Roman" w:cs="Times New Roman"/>
                <w:sz w:val="20"/>
              </w:rPr>
              <w:t xml:space="preserve"> composition. Tone should be appropriate and professional. Paragraphs should be fully developed and appropriate for the genre. Ideal language is clear, free from grammatical errors, and concise. All citations should be in MLA format and error free.</w:t>
            </w:r>
            <w:r w:rsidRPr="00385720">
              <w:rPr>
                <w:rFonts w:ascii="Times New Roman" w:hAnsi="Times New Roman" w:cs="Times New Roman"/>
                <w:b/>
                <w:sz w:val="20"/>
              </w:rPr>
              <w:t xml:space="preserve"> </w:t>
            </w:r>
          </w:p>
        </w:tc>
        <w:tc>
          <w:tcPr>
            <w:tcW w:w="1361" w:type="dxa"/>
          </w:tcPr>
          <w:p w14:paraId="10913397" w14:textId="77777777" w:rsidR="00385720" w:rsidRDefault="00385720" w:rsidP="008F0F75">
            <w:pPr>
              <w:contextualSpacing/>
              <w:rPr>
                <w:rFonts w:ascii="Times New Roman" w:hAnsi="Times New Roman" w:cs="Times New Roman"/>
              </w:rPr>
            </w:pPr>
          </w:p>
        </w:tc>
        <w:tc>
          <w:tcPr>
            <w:tcW w:w="1164" w:type="dxa"/>
          </w:tcPr>
          <w:p w14:paraId="2D74DC88" w14:textId="77777777" w:rsidR="00385720" w:rsidRDefault="00385720" w:rsidP="008F0F75">
            <w:pPr>
              <w:contextualSpacing/>
              <w:rPr>
                <w:rFonts w:ascii="Times New Roman" w:hAnsi="Times New Roman" w:cs="Times New Roman"/>
              </w:rPr>
            </w:pPr>
          </w:p>
        </w:tc>
        <w:tc>
          <w:tcPr>
            <w:tcW w:w="1356" w:type="dxa"/>
          </w:tcPr>
          <w:p w14:paraId="773D1B7A" w14:textId="77777777" w:rsidR="00385720" w:rsidRDefault="00385720" w:rsidP="008F0F75">
            <w:pPr>
              <w:contextualSpacing/>
              <w:rPr>
                <w:rFonts w:ascii="Times New Roman" w:hAnsi="Times New Roman" w:cs="Times New Roman"/>
              </w:rPr>
            </w:pPr>
          </w:p>
        </w:tc>
        <w:tc>
          <w:tcPr>
            <w:tcW w:w="1370" w:type="dxa"/>
          </w:tcPr>
          <w:p w14:paraId="7E5421DC" w14:textId="77777777" w:rsidR="00385720" w:rsidRDefault="00385720" w:rsidP="008F0F75">
            <w:pPr>
              <w:contextualSpacing/>
              <w:rPr>
                <w:rFonts w:ascii="Times New Roman" w:hAnsi="Times New Roman" w:cs="Times New Roman"/>
              </w:rPr>
            </w:pPr>
          </w:p>
        </w:tc>
        <w:tc>
          <w:tcPr>
            <w:tcW w:w="1264" w:type="dxa"/>
          </w:tcPr>
          <w:p w14:paraId="7CA3EF93" w14:textId="77777777" w:rsidR="00385720" w:rsidRDefault="00385720" w:rsidP="008F0F75">
            <w:pPr>
              <w:contextualSpacing/>
              <w:rPr>
                <w:rFonts w:ascii="Times New Roman" w:hAnsi="Times New Roman" w:cs="Times New Roman"/>
              </w:rPr>
            </w:pPr>
          </w:p>
        </w:tc>
        <w:tc>
          <w:tcPr>
            <w:tcW w:w="1089" w:type="dxa"/>
          </w:tcPr>
          <w:p w14:paraId="382AE7F1" w14:textId="77777777" w:rsidR="00385720" w:rsidRDefault="00385720" w:rsidP="008F0F75">
            <w:pPr>
              <w:contextualSpacing/>
              <w:rPr>
                <w:rFonts w:ascii="Times New Roman" w:hAnsi="Times New Roman" w:cs="Times New Roman"/>
              </w:rPr>
            </w:pPr>
          </w:p>
        </w:tc>
      </w:tr>
    </w:tbl>
    <w:p w14:paraId="607C1FFB" w14:textId="77777777" w:rsidR="008F0F75" w:rsidRPr="008F0F75" w:rsidRDefault="008F0F75" w:rsidP="008F0F75">
      <w:pPr>
        <w:spacing w:after="0" w:line="240" w:lineRule="auto"/>
        <w:contextualSpacing/>
        <w:rPr>
          <w:rFonts w:ascii="Times New Roman" w:hAnsi="Times New Roman" w:cs="Times New Roman"/>
        </w:rPr>
      </w:pPr>
    </w:p>
    <w:sectPr w:rsidR="008F0F75" w:rsidRPr="008F0F75" w:rsidSect="008F0F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D49"/>
    <w:rsid w:val="00011D7B"/>
    <w:rsid w:val="00110E6D"/>
    <w:rsid w:val="002176F5"/>
    <w:rsid w:val="00385720"/>
    <w:rsid w:val="003B554B"/>
    <w:rsid w:val="00534AC1"/>
    <w:rsid w:val="006C7D49"/>
    <w:rsid w:val="00805C59"/>
    <w:rsid w:val="008F0F75"/>
    <w:rsid w:val="00965552"/>
    <w:rsid w:val="00971ECA"/>
    <w:rsid w:val="00A56BB8"/>
    <w:rsid w:val="00E3390A"/>
    <w:rsid w:val="00E82371"/>
    <w:rsid w:val="00F5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A59D"/>
  <w15:docId w15:val="{C2FE1F61-5DCA-4697-8E9F-1CD5266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5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5552"/>
    <w:rPr>
      <w:i/>
      <w:iCs/>
    </w:rPr>
  </w:style>
  <w:style w:type="paragraph" w:styleId="ListParagraph">
    <w:name w:val="List Paragraph"/>
    <w:basedOn w:val="Normal"/>
    <w:uiPriority w:val="34"/>
    <w:qFormat/>
    <w:rsid w:val="00965552"/>
    <w:pPr>
      <w:ind w:left="720"/>
      <w:contextualSpacing/>
    </w:pPr>
    <w:rPr>
      <w:rFonts w:eastAsiaTheme="minorEastAsia"/>
    </w:rPr>
  </w:style>
  <w:style w:type="table" w:styleId="TableGrid">
    <w:name w:val="Table Grid"/>
    <w:basedOn w:val="TableNormal"/>
    <w:uiPriority w:val="59"/>
    <w:rsid w:val="008F0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Kimberly Turner</cp:lastModifiedBy>
  <cp:revision>8</cp:revision>
  <dcterms:created xsi:type="dcterms:W3CDTF">2016-04-18T23:33:00Z</dcterms:created>
  <dcterms:modified xsi:type="dcterms:W3CDTF">2018-02-09T14:51:00Z</dcterms:modified>
</cp:coreProperties>
</file>